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А.Ф. Руденко, М.Н. Германенко, Э.В. Марченко, В.А. Тресницкая, А. А. Руденко, П.А. Руденко, Н.А. Санин, Н.А. Ковалевский, К.С. Бордюгов, Ю.Ю. Пятница, В.П. Заболотная, М.А. Переплетчиков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Прикладная эпизоотология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редакцией кандидата ветнаук, профессора А.Ф. Руденко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Рекомендовано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Ученым советом Государственного образовательного учреждения Луганской Народной Республики «Луганский национальный университет» в качестве учебного пособия для студентов высших учебных заведений по специальности 36.05.01 «Ветеринария»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Луганск</w:t>
      </w:r>
    </w:p>
    <w:p w:rsidR="003663E0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Элтон-2</w:t>
      </w:r>
    </w:p>
    <w:p w:rsidR="003663E0" w:rsidRPr="00DC3807" w:rsidRDefault="003663E0" w:rsidP="00775B7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УДК 619:616-07:636.2/.3</w:t>
      </w: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Рецензенты:</w:t>
      </w: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Издепский В.Й., доктор ветеринарных наук, профессор, заведующий кафедрой хирургии и болезней мелких животных ГОУ ЛНР Луганского НАУ</w:t>
      </w: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Руденко А.Ф., Германенко М.Н., Марченко Э.В. и др.</w:t>
      </w: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Прикладная эпизоотол.-Луганск, Элтон-2.-2019.-с.: ил.- (учебное пособие для студентов высших учебных заведений).</w:t>
      </w:r>
    </w:p>
    <w:p w:rsidR="003663E0" w:rsidRDefault="003663E0" w:rsidP="00775B7C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663E0" w:rsidRDefault="003663E0" w:rsidP="0077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3663E0" w:rsidRPr="00E54C59" w:rsidRDefault="003663E0" w:rsidP="0077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данном руководстве излагаются вопросы личной гигиены ветеринарных специалистов и охраны труда в животноводстве, ветеринарно-санитарные объекты в животноводческих хозяйствах, основы ветеринарной санитарии и профилактики заразных болезней, комплексная диагностика инфекционных и инвазионных болезней, противоэпизоотические средства и мероприятия, основные подходы в составлении технологических карт в промышленном животноводстве, определение экономической эффективности ветеринарных мероприятий и основы статистической обработки полученных результатов, а также основная ветеринарная отчетность при проведении противоэпизоотических мероприятий.</w:t>
      </w:r>
    </w:p>
    <w:p w:rsidR="003663E0" w:rsidRDefault="003663E0" w:rsidP="00A73756">
      <w:pPr>
        <w:jc w:val="center"/>
        <w:rPr>
          <w:b/>
          <w:caps/>
          <w:sz w:val="36"/>
          <w:szCs w:val="36"/>
        </w:rPr>
        <w:sectPr w:rsidR="003663E0" w:rsidSect="00E57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3E0" w:rsidRDefault="003663E0" w:rsidP="00A73756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Содержание</w:t>
      </w:r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"1-4" \h \z \u </w:instrText>
      </w:r>
      <w:r>
        <w:rPr>
          <w:b/>
          <w:sz w:val="28"/>
          <w:szCs w:val="28"/>
        </w:rPr>
        <w:fldChar w:fldCharType="separate"/>
      </w:r>
      <w:hyperlink r:id="rId4" w:anchor="_Toc531873805" w:history="1">
        <w:r>
          <w:rPr>
            <w:rStyle w:val="Hyperlink"/>
            <w:b/>
            <w:noProof/>
            <w:sz w:val="30"/>
            <w:szCs w:val="30"/>
          </w:rPr>
          <w:t>Предисловие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_Toc531873805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5" w:anchor="_Toc531873806" w:history="1">
        <w:r>
          <w:rPr>
            <w:rStyle w:val="Hyperlink"/>
            <w:b/>
            <w:noProof/>
            <w:sz w:val="30"/>
            <w:szCs w:val="30"/>
          </w:rPr>
          <w:t>1. Личная гигиена ветеринарных специалистов и охрана труда в животноводстве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_Toc531873806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6" w:anchor="_Toc531873807" w:history="1">
        <w:r>
          <w:rPr>
            <w:rStyle w:val="Hyperlink"/>
            <w:b/>
            <w:noProof/>
            <w:sz w:val="30"/>
            <w:szCs w:val="30"/>
          </w:rPr>
          <w:t>2. Ветеринарная санитария в животноводческих хозяйствах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_Toc531873807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7" w:anchor="_Toc531873808" w:history="1">
        <w:r>
          <w:rPr>
            <w:rStyle w:val="Hyperlink"/>
            <w:noProof/>
            <w:sz w:val="30"/>
            <w:szCs w:val="30"/>
          </w:rPr>
          <w:t>2.1 Ветеринарно-санитарные объекты на животноводческих фермах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_Toc531873808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8" w:anchor="_Toc531873809" w:history="1">
        <w:r>
          <w:rPr>
            <w:rStyle w:val="Hyperlink"/>
            <w:noProof/>
            <w:sz w:val="30"/>
            <w:szCs w:val="30"/>
          </w:rPr>
          <w:t>2.2. Дезинфекционные средства и определение их активности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_Toc531873809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9" w:anchor="_Toc531873810" w:history="1">
        <w:r>
          <w:rPr>
            <w:rStyle w:val="Hyperlink"/>
            <w:noProof/>
            <w:sz w:val="30"/>
            <w:szCs w:val="30"/>
          </w:rPr>
          <w:t>2.3 Дезинфекционная техника и оборудование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10" w:anchor="_Toc531873811" w:history="1">
        <w:r>
          <w:rPr>
            <w:rStyle w:val="Hyperlink"/>
            <w:noProof/>
            <w:sz w:val="30"/>
            <w:szCs w:val="30"/>
            <w:lang w:val="uk-UA"/>
          </w:rPr>
          <w:t xml:space="preserve">2.3.1. </w:t>
        </w:r>
        <w:r>
          <w:rPr>
            <w:rStyle w:val="Hyperlink"/>
            <w:noProof/>
            <w:sz w:val="30"/>
            <w:szCs w:val="30"/>
          </w:rPr>
          <w:t>Техника для физической дезинфекции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left" w:pos="1920"/>
          <w:tab w:val="right" w:leader="dot" w:pos="9912"/>
        </w:tabs>
        <w:rPr>
          <w:noProof/>
          <w:sz w:val="30"/>
          <w:szCs w:val="30"/>
        </w:rPr>
      </w:pPr>
      <w:hyperlink r:id="rId11" w:anchor="_Toc531873812" w:history="1">
        <w:r>
          <w:rPr>
            <w:rStyle w:val="Hyperlink"/>
            <w:noProof/>
            <w:sz w:val="30"/>
            <w:szCs w:val="30"/>
          </w:rPr>
          <w:t>2.3.1.1. Паяльные лампы, газовые горелки, огнеметы.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left" w:pos="1920"/>
          <w:tab w:val="right" w:leader="dot" w:pos="9912"/>
        </w:tabs>
        <w:rPr>
          <w:noProof/>
          <w:sz w:val="30"/>
          <w:szCs w:val="30"/>
        </w:rPr>
      </w:pPr>
      <w:hyperlink r:id="rId12" w:anchor="_Toc531873813" w:history="1">
        <w:r>
          <w:rPr>
            <w:rStyle w:val="Hyperlink"/>
            <w:noProof/>
            <w:sz w:val="30"/>
            <w:szCs w:val="30"/>
          </w:rPr>
          <w:t>2.3.1.2.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Ртутно-кварцевые лампы.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left" w:pos="1680"/>
          <w:tab w:val="right" w:leader="dot" w:pos="9912"/>
        </w:tabs>
        <w:rPr>
          <w:noProof/>
          <w:sz w:val="30"/>
          <w:szCs w:val="30"/>
        </w:rPr>
      </w:pPr>
      <w:hyperlink r:id="rId13" w:anchor="_Toc531873814" w:history="1">
        <w:r>
          <w:rPr>
            <w:rStyle w:val="Hyperlink"/>
            <w:noProof/>
            <w:sz w:val="30"/>
            <w:szCs w:val="30"/>
          </w:rPr>
          <w:t>2.3.1.3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Пастеризаторы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right" w:leader="dot" w:pos="9912"/>
        </w:tabs>
        <w:rPr>
          <w:noProof/>
          <w:sz w:val="30"/>
          <w:szCs w:val="30"/>
        </w:rPr>
      </w:pPr>
      <w:hyperlink r:id="rId14" w:anchor="_Toc531873815" w:history="1">
        <w:r>
          <w:rPr>
            <w:rStyle w:val="Hyperlink"/>
            <w:noProof/>
            <w:sz w:val="30"/>
            <w:szCs w:val="30"/>
          </w:rPr>
          <w:t>2.3.1.4 Автоклав, аппарат Коха.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left" w:pos="1920"/>
          <w:tab w:val="right" w:leader="dot" w:pos="9912"/>
        </w:tabs>
        <w:rPr>
          <w:noProof/>
          <w:sz w:val="30"/>
          <w:szCs w:val="30"/>
        </w:rPr>
      </w:pPr>
      <w:hyperlink r:id="rId15" w:anchor="_Toc531873816" w:history="1">
        <w:r>
          <w:rPr>
            <w:rStyle w:val="Hyperlink"/>
            <w:noProof/>
            <w:sz w:val="30"/>
            <w:szCs w:val="30"/>
          </w:rPr>
          <w:t>2.3.1.5.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Генератор ультразвука.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right" w:leader="dot" w:pos="9912"/>
        </w:tabs>
        <w:rPr>
          <w:noProof/>
          <w:sz w:val="30"/>
          <w:szCs w:val="30"/>
        </w:rPr>
      </w:pPr>
      <w:hyperlink r:id="rId16" w:anchor="_Toc531873817" w:history="1">
        <w:r>
          <w:rPr>
            <w:rStyle w:val="Hyperlink"/>
            <w:noProof/>
            <w:sz w:val="30"/>
            <w:szCs w:val="30"/>
          </w:rPr>
          <w:t>2.3.1.6. Гамма-установки.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right" w:leader="dot" w:pos="9912"/>
        </w:tabs>
        <w:rPr>
          <w:noProof/>
          <w:sz w:val="30"/>
          <w:szCs w:val="30"/>
        </w:rPr>
      </w:pPr>
      <w:hyperlink r:id="rId17" w:anchor="_Toc531873818" w:history="1">
        <w:r>
          <w:rPr>
            <w:rStyle w:val="Hyperlink"/>
            <w:noProof/>
            <w:sz w:val="30"/>
            <w:szCs w:val="30"/>
          </w:rPr>
          <w:t>2.3.1.7. Печи для сжигания трупов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left" w:pos="1440"/>
          <w:tab w:val="right" w:leader="dot" w:pos="9912"/>
        </w:tabs>
        <w:rPr>
          <w:noProof/>
          <w:sz w:val="30"/>
          <w:szCs w:val="30"/>
        </w:rPr>
      </w:pPr>
      <w:hyperlink r:id="rId18" w:anchor="_Toc531873819" w:history="1">
        <w:r>
          <w:rPr>
            <w:rStyle w:val="Hyperlink"/>
            <w:noProof/>
            <w:sz w:val="30"/>
            <w:szCs w:val="30"/>
          </w:rPr>
          <w:t>2.3.2.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Техника для проведения химической дезинфекции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_Toc531873819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right" w:leader="dot" w:pos="9912"/>
        </w:tabs>
        <w:rPr>
          <w:noProof/>
          <w:sz w:val="30"/>
          <w:szCs w:val="30"/>
        </w:rPr>
      </w:pPr>
      <w:hyperlink r:id="rId19" w:anchor="_Toc531873820" w:history="1">
        <w:r>
          <w:rPr>
            <w:rStyle w:val="Hyperlink"/>
            <w:noProof/>
            <w:sz w:val="30"/>
            <w:szCs w:val="30"/>
          </w:rPr>
          <w:t>2.3.2.1. Оборудование, применяемое для влажной дезинфекции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4"/>
        <w:tabs>
          <w:tab w:val="right" w:leader="dot" w:pos="9912"/>
        </w:tabs>
        <w:rPr>
          <w:noProof/>
          <w:sz w:val="30"/>
          <w:szCs w:val="30"/>
        </w:rPr>
      </w:pPr>
      <w:hyperlink r:id="rId20" w:anchor="_Toc531873821" w:history="1">
        <w:r>
          <w:rPr>
            <w:rStyle w:val="Hyperlink"/>
            <w:noProof/>
            <w:sz w:val="30"/>
            <w:szCs w:val="30"/>
          </w:rPr>
          <w:t>2.3.2.2. Аппараты для аэрозольной дезинфекции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21" w:anchor="_Toc531873822" w:history="1">
        <w:r>
          <w:rPr>
            <w:rStyle w:val="Hyperlink"/>
            <w:noProof/>
            <w:sz w:val="30"/>
            <w:szCs w:val="30"/>
          </w:rPr>
          <w:t>2.3.4. Аппаратура для дезинфекции кожного покрова.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22" w:anchor="_Toc531873823" w:history="1">
        <w:r>
          <w:rPr>
            <w:rStyle w:val="Hyperlink"/>
            <w:noProof/>
            <w:sz w:val="30"/>
            <w:szCs w:val="30"/>
          </w:rPr>
          <w:t>2.3.5. Дезинфекционные камеры.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3" w:anchor="_Toc531873824" w:history="1">
        <w:r>
          <w:rPr>
            <w:rStyle w:val="Hyperlink"/>
            <w:noProof/>
            <w:sz w:val="30"/>
            <w:szCs w:val="30"/>
          </w:rPr>
          <w:t>2.4. Дезинфекция различных объектов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4" w:anchor="_Toc531873825" w:history="1">
        <w:r>
          <w:rPr>
            <w:rStyle w:val="Hyperlink"/>
            <w:noProof/>
            <w:sz w:val="30"/>
            <w:szCs w:val="30"/>
          </w:rPr>
          <w:t>2.5 Контроль качества дезинфекции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5" w:anchor="_Toc531873826" w:history="1">
        <w:r>
          <w:rPr>
            <w:rStyle w:val="Hyperlink"/>
            <w:noProof/>
            <w:sz w:val="30"/>
            <w:szCs w:val="30"/>
          </w:rPr>
          <w:t>2.6 Дератизация и определение ее эффективности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6" w:anchor="_Toc531873827" w:history="1">
        <w:r>
          <w:rPr>
            <w:rStyle w:val="Hyperlink"/>
            <w:noProof/>
            <w:sz w:val="30"/>
            <w:szCs w:val="30"/>
          </w:rPr>
          <w:t>2.7. Дезинсекция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7" w:anchor="_Toc531873828" w:history="1">
        <w:r>
          <w:rPr>
            <w:rStyle w:val="Hyperlink"/>
            <w:noProof/>
            <w:sz w:val="30"/>
            <w:szCs w:val="30"/>
          </w:rPr>
          <w:t>2.8. Дезинвазия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28" w:anchor="_Toc531873829" w:history="1">
        <w:r>
          <w:rPr>
            <w:rStyle w:val="Hyperlink"/>
            <w:b/>
            <w:noProof/>
            <w:sz w:val="30"/>
            <w:szCs w:val="30"/>
          </w:rPr>
          <w:t>3. Комплексная диагностика заразных болезней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_Toc531873829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29" w:anchor="_Toc531873830" w:history="1">
        <w:r>
          <w:rPr>
            <w:rStyle w:val="Hyperlink"/>
            <w:bCs/>
            <w:noProof/>
            <w:sz w:val="30"/>
            <w:szCs w:val="30"/>
            <w:shd w:val="clear" w:color="auto" w:fill="FFFFFF"/>
          </w:rPr>
          <w:t>3.1. Анализ эпизоотологических данных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0" w:anchor="_Toc531873831" w:history="1">
        <w:r>
          <w:rPr>
            <w:rStyle w:val="Hyperlink"/>
            <w:bCs/>
            <w:noProof/>
            <w:sz w:val="30"/>
            <w:szCs w:val="30"/>
          </w:rPr>
          <w:t>3.1.1. Эпизоотологическое обследование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1" w:anchor="_Toc531873832" w:history="1">
        <w:r>
          <w:rPr>
            <w:rStyle w:val="Hyperlink"/>
            <w:iCs/>
            <w:noProof/>
            <w:sz w:val="30"/>
            <w:szCs w:val="30"/>
          </w:rPr>
          <w:t>3.1.2. Особенности обследования зверохозяйств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2" w:anchor="_Toc531873833" w:history="1">
        <w:r>
          <w:rPr>
            <w:rStyle w:val="Hyperlink"/>
            <w:iCs/>
            <w:noProof/>
            <w:sz w:val="30"/>
            <w:szCs w:val="30"/>
          </w:rPr>
          <w:t>3.1.3. Особенности обследования пасек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3" w:anchor="_Toc531873834" w:history="1">
        <w:r>
          <w:rPr>
            <w:rStyle w:val="Hyperlink"/>
            <w:noProof/>
            <w:sz w:val="30"/>
            <w:szCs w:val="30"/>
          </w:rPr>
          <w:t>3.1.4. Особенности обследования рыбохозяйств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34" w:anchor="_Toc531873835" w:history="1">
        <w:r>
          <w:rPr>
            <w:rStyle w:val="Hyperlink"/>
            <w:bCs/>
            <w:noProof/>
            <w:sz w:val="30"/>
            <w:szCs w:val="30"/>
          </w:rPr>
          <w:t>3.2. Клинический метод диагностики инфекционных болезней        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35" w:anchor="_Toc531873836" w:history="1">
        <w:r>
          <w:rPr>
            <w:rStyle w:val="Hyperlink"/>
            <w:noProof/>
            <w:sz w:val="30"/>
            <w:szCs w:val="30"/>
          </w:rPr>
          <w:t>3.3. Патоморфологический метод.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6" w:anchor="_Toc531873837" w:history="1">
        <w:r>
          <w:rPr>
            <w:rStyle w:val="Hyperlink"/>
            <w:noProof/>
            <w:sz w:val="30"/>
            <w:szCs w:val="30"/>
          </w:rPr>
          <w:t>3.3.1 Организация и проведение диагностического убоя.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7" w:anchor="_Toc531873838" w:history="1">
        <w:r>
          <w:rPr>
            <w:rStyle w:val="Hyperlink"/>
            <w:noProof/>
            <w:sz w:val="30"/>
            <w:szCs w:val="30"/>
          </w:rPr>
          <w:t>3.3.2. Техника вскрытия трупов различных видов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38" w:anchor="_Toc531873839" w:history="1">
        <w:r>
          <w:rPr>
            <w:rStyle w:val="Hyperlink"/>
            <w:noProof/>
            <w:sz w:val="30"/>
            <w:szCs w:val="30"/>
          </w:rPr>
          <w:t>3.4. Лабораторная диагностика заразных болезней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_Toc531873839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39" w:anchor="_Toc531873840" w:history="1">
        <w:r>
          <w:rPr>
            <w:rStyle w:val="Hyperlink"/>
            <w:bCs/>
            <w:noProof/>
            <w:sz w:val="30"/>
            <w:szCs w:val="30"/>
          </w:rPr>
          <w:t>3.4.1. Отбор и пересылка патматериала</w:t>
        </w:r>
        <w:r>
          <w:rPr>
            <w:rStyle w:val="Hyperlink"/>
            <w:noProof/>
            <w:sz w:val="30"/>
            <w:szCs w:val="30"/>
          </w:rPr>
          <w:t>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40" w:anchor="_Toc531873841" w:history="1">
        <w:r>
          <w:rPr>
            <w:rStyle w:val="Hyperlink"/>
            <w:bCs/>
            <w:noProof/>
            <w:sz w:val="30"/>
            <w:szCs w:val="30"/>
          </w:rPr>
          <w:t>3.4.2. Методы лабораторной диагностики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left" w:pos="1440"/>
          <w:tab w:val="right" w:leader="dot" w:pos="9912"/>
        </w:tabs>
        <w:rPr>
          <w:noProof/>
          <w:sz w:val="30"/>
          <w:szCs w:val="30"/>
        </w:rPr>
      </w:pPr>
      <w:hyperlink r:id="rId41" w:anchor="_Toc531873842" w:history="1">
        <w:r>
          <w:rPr>
            <w:rStyle w:val="Hyperlink"/>
            <w:bCs/>
            <w:noProof/>
            <w:sz w:val="30"/>
            <w:szCs w:val="30"/>
            <w:lang w:val="en-US"/>
          </w:rPr>
          <w:t>3.4.3.</w:t>
        </w:r>
        <w:r>
          <w:rPr>
            <w:rStyle w:val="Hyperlink"/>
            <w:noProof/>
            <w:color w:val="auto"/>
            <w:sz w:val="30"/>
            <w:szCs w:val="30"/>
            <w:u w:val="none"/>
            <w:lang w:val="en-US"/>
          </w:rPr>
          <w:t xml:space="preserve"> </w:t>
        </w:r>
        <w:r>
          <w:rPr>
            <w:rStyle w:val="Hyperlink"/>
            <w:bCs/>
            <w:noProof/>
            <w:sz w:val="30"/>
            <w:szCs w:val="30"/>
          </w:rPr>
          <w:t>Правила работы в лаборатории.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2" w:anchor="_Toc531873843" w:history="1">
        <w:r>
          <w:rPr>
            <w:rStyle w:val="Hyperlink"/>
            <w:bCs/>
            <w:noProof/>
            <w:sz w:val="30"/>
            <w:szCs w:val="30"/>
          </w:rPr>
          <w:t>3.5. Оценка фермерского биоценоза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3" w:anchor="_Toc531873844" w:history="1">
        <w:r>
          <w:rPr>
            <w:rStyle w:val="Hyperlink"/>
            <w:noProof/>
            <w:sz w:val="30"/>
            <w:szCs w:val="30"/>
          </w:rPr>
          <w:t>3.6. Диагностика паразитоценозов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4" w:anchor="_Toc531873845" w:history="1">
        <w:r>
          <w:rPr>
            <w:rStyle w:val="Hyperlink"/>
            <w:noProof/>
            <w:sz w:val="30"/>
            <w:szCs w:val="30"/>
          </w:rPr>
          <w:t>3.7. Дифференциальная диагностика инфекционных заболеваний и постановка окончательного диагноза.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45" w:anchor="_Toc531873846" w:history="1">
        <w:r>
          <w:rPr>
            <w:rStyle w:val="Hyperlink"/>
            <w:b/>
            <w:bCs/>
            <w:iCs/>
            <w:noProof/>
            <w:sz w:val="30"/>
            <w:szCs w:val="30"/>
          </w:rPr>
          <w:t>4. Организация и проведение противоэпизоотических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6" w:anchor="_Toc531873847" w:history="1">
        <w:r>
          <w:rPr>
            <w:rStyle w:val="Hyperlink"/>
            <w:bCs/>
            <w:noProof/>
            <w:sz w:val="30"/>
            <w:szCs w:val="30"/>
          </w:rPr>
          <w:t>4.1. Инструментарий, применяемый при проведении противоэпизоотических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7" w:anchor="_Toc531873848" w:history="1">
        <w:r>
          <w:rPr>
            <w:rStyle w:val="Hyperlink"/>
            <w:bCs/>
            <w:iCs/>
            <w:noProof/>
            <w:sz w:val="30"/>
            <w:szCs w:val="30"/>
            <w:lang w:val="uk-UA"/>
          </w:rPr>
          <w:t>4.2.Комплексность противоэпизоотических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8" w:anchor="_Toc531873849" w:history="1">
        <w:r>
          <w:rPr>
            <w:rStyle w:val="Hyperlink"/>
            <w:noProof/>
            <w:sz w:val="30"/>
            <w:szCs w:val="30"/>
            <w:lang w:val="uk-UA"/>
          </w:rPr>
          <w:t>4.3. Организация и планирование противоэпизоотических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_Toc531873849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49" w:anchor="_Toc531873850" w:history="1">
        <w:r>
          <w:rPr>
            <w:rStyle w:val="Hyperlink"/>
            <w:bCs/>
            <w:iCs/>
            <w:noProof/>
            <w:sz w:val="30"/>
            <w:szCs w:val="30"/>
          </w:rPr>
          <w:t>4.3. Планирование противоэпизоотической работы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50" w:anchor="_Toc531873851" w:history="1">
        <w:r>
          <w:rPr>
            <w:rStyle w:val="Hyperlink"/>
            <w:noProof/>
            <w:sz w:val="30"/>
            <w:szCs w:val="30"/>
          </w:rPr>
          <w:t>4.4. Карантинирование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51" w:anchor="_Toc531873852" w:history="1">
        <w:r>
          <w:rPr>
            <w:rStyle w:val="Hyperlink"/>
            <w:noProof/>
            <w:sz w:val="30"/>
            <w:szCs w:val="30"/>
          </w:rPr>
          <w:t>4.5. Хранение и использование биологических препаратов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52" w:anchor="_Toc531873853" w:history="1">
        <w:r>
          <w:rPr>
            <w:rStyle w:val="Hyperlink"/>
            <w:bCs/>
            <w:noProof/>
            <w:sz w:val="30"/>
            <w:szCs w:val="30"/>
          </w:rPr>
          <w:t>4.6. Основные принципы лечения животных, больных заразными болезнями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53" w:anchor="_Toc531873854" w:history="1">
        <w:r>
          <w:rPr>
            <w:rStyle w:val="Hyperlink"/>
            <w:noProof/>
            <w:sz w:val="30"/>
            <w:szCs w:val="30"/>
          </w:rPr>
          <w:t>4.7 Индивидуальные и групповые методы лечебно – профилактических обработок у различных видов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54" w:anchor="_Toc531873855" w:history="1">
        <w:r>
          <w:rPr>
            <w:rStyle w:val="Hyperlink"/>
            <w:noProof/>
            <w:sz w:val="30"/>
            <w:szCs w:val="30"/>
          </w:rPr>
          <w:t>4.7.1 Организация и проведение массовых обработок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55" w:anchor="_Toc531873856" w:history="1">
        <w:r>
          <w:rPr>
            <w:rStyle w:val="Hyperlink"/>
            <w:noProof/>
            <w:sz w:val="30"/>
            <w:szCs w:val="30"/>
          </w:rPr>
          <w:t>4.7.2 Профилактическая и вынужденная иммунизация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56" w:anchor="_Toc531873857" w:history="1">
        <w:r>
          <w:rPr>
            <w:rStyle w:val="Hyperlink"/>
            <w:noProof/>
            <w:sz w:val="30"/>
            <w:szCs w:val="30"/>
          </w:rPr>
          <w:t>4.7.3. Проведение диагностических исследований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57" w:anchor="_Toc531873858" w:history="1">
        <w:r>
          <w:rPr>
            <w:rStyle w:val="Hyperlink"/>
            <w:noProof/>
            <w:sz w:val="30"/>
            <w:szCs w:val="30"/>
          </w:rPr>
          <w:t>4.7.4. Лечебно-профилактические обработки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3"/>
        <w:tabs>
          <w:tab w:val="right" w:leader="dot" w:pos="9912"/>
        </w:tabs>
        <w:rPr>
          <w:noProof/>
          <w:sz w:val="30"/>
          <w:szCs w:val="30"/>
        </w:rPr>
      </w:pPr>
      <w:hyperlink r:id="rId58" w:anchor="_Toc531873859" w:history="1">
        <w:r>
          <w:rPr>
            <w:rStyle w:val="Hyperlink"/>
            <w:noProof/>
            <w:sz w:val="30"/>
            <w:szCs w:val="30"/>
          </w:rPr>
          <w:t>4.7.5. Организация и проведение противопаразитарных мероприятий.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_Toc531873859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left" w:pos="960"/>
          <w:tab w:val="right" w:leader="dot" w:pos="9912"/>
        </w:tabs>
        <w:rPr>
          <w:noProof/>
          <w:sz w:val="30"/>
          <w:szCs w:val="30"/>
        </w:rPr>
      </w:pPr>
      <w:hyperlink r:id="rId59" w:anchor="_Toc531873860" w:history="1">
        <w:r>
          <w:rPr>
            <w:rStyle w:val="Hyperlink"/>
            <w:noProof/>
            <w:sz w:val="30"/>
            <w:szCs w:val="30"/>
          </w:rPr>
          <w:t>4.8.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Общие принципы ликвидации инфекционных болезней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60" w:anchor="_Toc531873861" w:history="1">
        <w:r>
          <w:rPr>
            <w:rStyle w:val="Hyperlink"/>
            <w:bCs/>
            <w:noProof/>
            <w:sz w:val="30"/>
            <w:szCs w:val="30"/>
          </w:rPr>
          <w:t>4.9.Общие направления борьбы с инвазионными болезнями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61" w:anchor="_Toc531873862" w:history="1">
        <w:r>
          <w:rPr>
            <w:rStyle w:val="Hyperlink"/>
            <w:noProof/>
            <w:sz w:val="30"/>
            <w:szCs w:val="30"/>
          </w:rPr>
          <w:t>4.10. Оценка интенсивности и напряженности эпизоотического      процесса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62" w:anchor="_Toc531873863" w:history="1">
        <w:r>
          <w:rPr>
            <w:rStyle w:val="Hyperlink"/>
            <w:b/>
            <w:noProof/>
            <w:sz w:val="30"/>
            <w:szCs w:val="30"/>
          </w:rPr>
          <w:t>5. Технологические карты в промышленном животноводстве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63" w:anchor="_Toc531873864" w:history="1">
        <w:r>
          <w:rPr>
            <w:rStyle w:val="Hyperlink"/>
            <w:b/>
            <w:noProof/>
            <w:sz w:val="30"/>
            <w:szCs w:val="30"/>
          </w:rPr>
          <w:t>6. Прогнозирование эпизоотической ситуации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64" w:anchor="_Toc531873865" w:history="1">
        <w:r>
          <w:rPr>
            <w:rStyle w:val="Hyperlink"/>
            <w:b/>
            <w:noProof/>
            <w:sz w:val="30"/>
            <w:szCs w:val="30"/>
          </w:rPr>
          <w:t>7. Определение экономической эффективности ветеринарных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_Toc531873865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65" w:anchor="_Toc531873866" w:history="1">
        <w:r>
          <w:rPr>
            <w:rStyle w:val="Hyperlink"/>
            <w:noProof/>
            <w:sz w:val="30"/>
            <w:szCs w:val="30"/>
          </w:rPr>
          <w:t>7.1 Определение фактического экономического ущерба, причиненного болезнями животных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_Toc531873866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66" w:anchor="_Toc531873867" w:history="1">
        <w:r>
          <w:rPr>
            <w:rStyle w:val="Hyperlink"/>
            <w:noProof/>
            <w:sz w:val="30"/>
            <w:szCs w:val="30"/>
          </w:rPr>
          <w:t>7.2. Определение предотвращенного экономического ущерба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_Toc531873867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left" w:pos="960"/>
          <w:tab w:val="right" w:leader="dot" w:pos="9912"/>
        </w:tabs>
        <w:rPr>
          <w:noProof/>
          <w:sz w:val="30"/>
          <w:szCs w:val="30"/>
        </w:rPr>
      </w:pPr>
      <w:hyperlink r:id="rId67" w:anchor="_Toc531873868" w:history="1">
        <w:r>
          <w:rPr>
            <w:rStyle w:val="Hyperlink"/>
            <w:noProof/>
            <w:sz w:val="30"/>
            <w:szCs w:val="30"/>
          </w:rPr>
          <w:t>7.3.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noProof/>
            <w:sz w:val="30"/>
            <w:szCs w:val="30"/>
          </w:rPr>
          <w:t>Определение экономической эффективности ветеринарных мероприятий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_Toc531873868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2"/>
        <w:tabs>
          <w:tab w:val="right" w:leader="dot" w:pos="9912"/>
        </w:tabs>
        <w:rPr>
          <w:noProof/>
          <w:sz w:val="30"/>
          <w:szCs w:val="30"/>
        </w:rPr>
      </w:pPr>
      <w:hyperlink r:id="rId68" w:anchor="_Toc531873869" w:history="1">
        <w:r>
          <w:rPr>
            <w:rStyle w:val="Hyperlink"/>
            <w:noProof/>
            <w:sz w:val="30"/>
            <w:szCs w:val="30"/>
          </w:rPr>
          <w:t>7.4. Определение экономической эффективности при заболеваниях собак и кошек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_Toc531873869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left" w:pos="480"/>
          <w:tab w:val="right" w:leader="dot" w:pos="9912"/>
        </w:tabs>
        <w:rPr>
          <w:noProof/>
          <w:sz w:val="30"/>
          <w:szCs w:val="30"/>
        </w:rPr>
      </w:pPr>
      <w:hyperlink r:id="rId69" w:anchor="_Toc531873870" w:history="1">
        <w:r>
          <w:rPr>
            <w:rStyle w:val="Hyperlink"/>
            <w:b/>
            <w:noProof/>
            <w:sz w:val="30"/>
            <w:szCs w:val="30"/>
          </w:rPr>
          <w:t>8.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b/>
            <w:noProof/>
            <w:sz w:val="30"/>
            <w:szCs w:val="30"/>
          </w:rPr>
          <w:t>Основы статистической обработки полученных данных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_Toc531873870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left" w:pos="480"/>
          <w:tab w:val="right" w:leader="dot" w:pos="9912"/>
        </w:tabs>
        <w:rPr>
          <w:noProof/>
          <w:sz w:val="30"/>
          <w:szCs w:val="30"/>
        </w:rPr>
      </w:pPr>
      <w:hyperlink r:id="rId70" w:anchor="_Toc531873871" w:history="1">
        <w:r>
          <w:rPr>
            <w:rStyle w:val="Hyperlink"/>
            <w:b/>
            <w:bCs/>
            <w:noProof/>
            <w:sz w:val="30"/>
            <w:szCs w:val="30"/>
            <w:lang w:val="en-US"/>
          </w:rPr>
          <w:t>9.</w:t>
        </w:r>
        <w:r>
          <w:rPr>
            <w:rStyle w:val="Hyperlink"/>
            <w:noProof/>
            <w:color w:val="auto"/>
            <w:sz w:val="30"/>
            <w:szCs w:val="30"/>
            <w:u w:val="none"/>
            <w:lang w:val="en-US"/>
          </w:rPr>
          <w:t xml:space="preserve"> </w:t>
        </w:r>
        <w:r>
          <w:rPr>
            <w:rStyle w:val="Hyperlink"/>
            <w:b/>
            <w:bCs/>
            <w:noProof/>
            <w:sz w:val="30"/>
            <w:szCs w:val="30"/>
          </w:rPr>
          <w:t>Инспекторская деятельность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_Toc531873871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left" w:pos="720"/>
          <w:tab w:val="right" w:leader="dot" w:pos="9912"/>
        </w:tabs>
        <w:rPr>
          <w:noProof/>
          <w:sz w:val="30"/>
          <w:szCs w:val="30"/>
        </w:rPr>
      </w:pPr>
      <w:hyperlink r:id="rId71" w:anchor="_Toc531873872" w:history="1">
        <w:r>
          <w:rPr>
            <w:rStyle w:val="Hyperlink"/>
            <w:b/>
            <w:noProof/>
            <w:sz w:val="30"/>
            <w:szCs w:val="30"/>
          </w:rPr>
          <w:t>10.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b/>
            <w:noProof/>
            <w:sz w:val="30"/>
            <w:szCs w:val="30"/>
          </w:rPr>
          <w:t>Предпринимательская деятельность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_Toc531873872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left" w:pos="720"/>
          <w:tab w:val="right" w:leader="dot" w:pos="9912"/>
        </w:tabs>
        <w:rPr>
          <w:noProof/>
          <w:sz w:val="30"/>
          <w:szCs w:val="30"/>
        </w:rPr>
      </w:pPr>
      <w:hyperlink r:id="rId72" w:anchor="_Toc531873873" w:history="1">
        <w:r>
          <w:rPr>
            <w:rStyle w:val="Hyperlink"/>
            <w:b/>
            <w:noProof/>
            <w:sz w:val="30"/>
            <w:szCs w:val="30"/>
          </w:rPr>
          <w:t>11.</w:t>
        </w:r>
        <w:r>
          <w:rPr>
            <w:rStyle w:val="Hyperlink"/>
            <w:noProof/>
            <w:color w:val="auto"/>
            <w:sz w:val="30"/>
            <w:szCs w:val="30"/>
            <w:u w:val="none"/>
          </w:rPr>
          <w:t xml:space="preserve"> </w:t>
        </w:r>
        <w:r>
          <w:rPr>
            <w:rStyle w:val="Hyperlink"/>
            <w:b/>
            <w:bCs/>
            <w:noProof/>
            <w:sz w:val="30"/>
            <w:szCs w:val="30"/>
          </w:rPr>
          <w:t>Ветеринарный учет, отчетность, ветеринарное делопроизводство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_Toc531873873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pPr>
        <w:pStyle w:val="TOC1"/>
        <w:tabs>
          <w:tab w:val="right" w:leader="dot" w:pos="9912"/>
        </w:tabs>
        <w:rPr>
          <w:noProof/>
          <w:sz w:val="30"/>
          <w:szCs w:val="30"/>
        </w:rPr>
      </w:pPr>
      <w:hyperlink r:id="rId73" w:anchor="_Toc531873874" w:history="1">
        <w:r>
          <w:rPr>
            <w:rStyle w:val="Hyperlink"/>
            <w:b/>
            <w:noProof/>
            <w:sz w:val="30"/>
            <w:szCs w:val="30"/>
          </w:rPr>
          <w:t>Список использованной литературы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tab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begin"/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instrText xml:space="preserve"> PAGEREF _Toc531873874 \h </w:instrTex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separate"/>
        </w:r>
        <w:r>
          <w:rPr>
            <w:rStyle w:val="Hyperlink"/>
            <w:b/>
            <w:bCs/>
            <w:noProof/>
            <w:webHidden/>
            <w:color w:val="auto"/>
            <w:sz w:val="30"/>
            <w:szCs w:val="30"/>
            <w:u w:val="none"/>
          </w:rPr>
          <w:t>Ошибка! Закладка не определена.</w:t>
        </w:r>
        <w:r>
          <w:rPr>
            <w:rStyle w:val="Hyperlink"/>
            <w:noProof/>
            <w:webHidden/>
            <w:color w:val="auto"/>
            <w:sz w:val="30"/>
            <w:szCs w:val="30"/>
            <w:u w:val="none"/>
          </w:rPr>
          <w:fldChar w:fldCharType="end"/>
        </w:r>
      </w:hyperlink>
    </w:p>
    <w:p w:rsidR="003663E0" w:rsidRDefault="003663E0" w:rsidP="00A73756">
      <w:r>
        <w:rPr>
          <w:b/>
          <w:sz w:val="28"/>
          <w:szCs w:val="28"/>
        </w:rPr>
        <w:fldChar w:fldCharType="end"/>
      </w:r>
    </w:p>
    <w:sectPr w:rsidR="003663E0" w:rsidSect="00E5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756"/>
    <w:rsid w:val="003663E0"/>
    <w:rsid w:val="0047192E"/>
    <w:rsid w:val="00626C24"/>
    <w:rsid w:val="00775B7C"/>
    <w:rsid w:val="00A73756"/>
    <w:rsid w:val="00BF38B7"/>
    <w:rsid w:val="00DC3807"/>
    <w:rsid w:val="00E2337E"/>
    <w:rsid w:val="00E24C68"/>
    <w:rsid w:val="00E54C59"/>
    <w:rsid w:val="00E57517"/>
    <w:rsid w:val="00FD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7375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A7375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A73756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A73756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A7375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4" Type="http://schemas.openxmlformats.org/officeDocument/2006/relationships/fontTable" Target="fontTable.xml"/><Relationship Id="rId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1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5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3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38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9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7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2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41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54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62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0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WinUsers\user\Desktop\&#1069;&#1087;&#1080;&#1079;&#1072;%20&#1082;&#1085;&#1080;&#1075;&#1072;\&#1055;&#1088;&#1080;&#1082;&#1083;&#1072;&#1076;&#1085;&#1072;&#1103;%20&#1101;&#1087;&#1080;&#1079;&#1086;&#1086;&#1090;&#1086;&#1083;&#1086;&#1075;&#1080;&#1103;-&#1050;&#1053;&#1048;&#1043;&#104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2678</Words>
  <Characters>15271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Ада</cp:lastModifiedBy>
  <cp:revision>5</cp:revision>
  <cp:lastPrinted>2020-03-20T08:24:00Z</cp:lastPrinted>
  <dcterms:created xsi:type="dcterms:W3CDTF">2020-03-20T07:55:00Z</dcterms:created>
  <dcterms:modified xsi:type="dcterms:W3CDTF">2020-03-20T08:24:00Z</dcterms:modified>
</cp:coreProperties>
</file>