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81" w:rsidRPr="00B55181" w:rsidRDefault="00B55181" w:rsidP="00B5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55181" w:rsidRDefault="00B55181" w:rsidP="00B55181"/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От авторов</w:t>
      </w:r>
    </w:p>
    <w:p w:rsid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81">
        <w:rPr>
          <w:rFonts w:ascii="Times New Roman" w:hAnsi="Times New Roman" w:cs="Times New Roman"/>
          <w:b/>
          <w:sz w:val="28"/>
          <w:szCs w:val="28"/>
        </w:rPr>
        <w:t>ФИЛОСОФСКО-КУЛЬТУРОЛОГИЧЕСКИЙ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 xml:space="preserve">АНАЛИЗ ОСНОВАНИЙ И ФУНКЦИЙ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ЭКОНОМИЧЕСКОЙ КУЛЬТУРЫ</w:t>
      </w:r>
      <w:r w:rsidRPr="00B5518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B55181">
        <w:rPr>
          <w:rFonts w:ascii="Times New Roman" w:hAnsi="Times New Roman" w:cs="Times New Roman"/>
          <w:sz w:val="28"/>
          <w:szCs w:val="28"/>
        </w:rPr>
        <w:t xml:space="preserve"> 12                                                                              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1.1. Экономическая культура и ее </w:t>
      </w:r>
      <w:proofErr w:type="gramStart"/>
      <w:r w:rsidRPr="00B55181">
        <w:rPr>
          <w:rFonts w:ascii="Times New Roman" w:hAnsi="Times New Roman" w:cs="Times New Roman"/>
          <w:sz w:val="28"/>
          <w:szCs w:val="28"/>
        </w:rPr>
        <w:t>структурно-функциональные</w:t>
      </w:r>
      <w:proofErr w:type="gramEnd"/>
      <w:r w:rsidRPr="00B5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срезы: философский дискурс                                                                               12      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>1.2.Контуры культуры экономического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181">
        <w:rPr>
          <w:rFonts w:ascii="Times New Roman" w:hAnsi="Times New Roman" w:cs="Times New Roman"/>
          <w:sz w:val="28"/>
          <w:szCs w:val="28"/>
        </w:rPr>
        <w:t>33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1.3.Потребление как основа идентификации культурных потребностей        62           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1.4.Реконструкция процесса становления и развития модели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„человека экономического”                                                                                 87                                                                                                                   </w:t>
      </w:r>
    </w:p>
    <w:p w:rsid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 xml:space="preserve">ГЛАВА 2. ЭКОНОМИЧЕСКАЯ КУЛЬТУРА КАК </w:t>
      </w:r>
    </w:p>
    <w:p w:rsid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 xml:space="preserve">ЦЕНТРАЛЬНОЕ ЗВЕНО МЕХАНИЗМА ИНТЕГРАЦИИ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 xml:space="preserve">ЭКОНОМИКИ В КУЛЬТУРУ </w:t>
      </w:r>
      <w:r w:rsidRPr="00B551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55181">
        <w:rPr>
          <w:rFonts w:ascii="Times New Roman" w:hAnsi="Times New Roman" w:cs="Times New Roman"/>
          <w:sz w:val="28"/>
          <w:szCs w:val="28"/>
        </w:rPr>
        <w:t>102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2.1. Постмодерн и его основные характеристики </w:t>
      </w:r>
      <w:proofErr w:type="gramStart"/>
      <w:r w:rsidRPr="00B55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5181">
        <w:rPr>
          <w:rFonts w:ascii="Times New Roman" w:hAnsi="Times New Roman" w:cs="Times New Roman"/>
          <w:sz w:val="28"/>
          <w:szCs w:val="28"/>
        </w:rPr>
        <w:t xml:space="preserve"> экономической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культуре                                                                                                               102       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2.2. Кризис как форма существования экономической культуры </w:t>
      </w:r>
      <w:proofErr w:type="gramStart"/>
      <w:r w:rsidRPr="00B55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81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B55181">
        <w:rPr>
          <w:rFonts w:ascii="Times New Roman" w:hAnsi="Times New Roman" w:cs="Times New Roman"/>
          <w:sz w:val="28"/>
          <w:szCs w:val="28"/>
        </w:rPr>
        <w:t xml:space="preserve"> постмодерна                                                                                      138                                                                                      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>2.3. Виртуально-информационная реальность экономической культуры    150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 xml:space="preserve">ГЛАВА 3. ОСОБЕННОСТИ ИНТЕГРАЦИИ ЭКОНОМИКИ </w:t>
      </w:r>
      <w:proofErr w:type="gramStart"/>
      <w:r w:rsidRPr="00B551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55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КУЛЬТУРУ В УСЛОВИЯХ ПОСТМОДЕРНА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81">
        <w:rPr>
          <w:rFonts w:ascii="Times New Roman" w:hAnsi="Times New Roman" w:cs="Times New Roman"/>
          <w:sz w:val="28"/>
          <w:szCs w:val="28"/>
        </w:rPr>
        <w:t xml:space="preserve">                                       173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>3.1. Культурно-цивилизационный способ интеграции экономики</w:t>
      </w:r>
      <w:r w:rsidRPr="00B5518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B55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культуру                                                                                                               173                     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55181">
        <w:rPr>
          <w:rFonts w:ascii="Times New Roman" w:hAnsi="Times New Roman" w:cs="Times New Roman"/>
          <w:sz w:val="28"/>
          <w:szCs w:val="28"/>
        </w:rPr>
        <w:t>Экокультурация</w:t>
      </w:r>
      <w:proofErr w:type="spellEnd"/>
      <w:r w:rsidRPr="00B55181">
        <w:rPr>
          <w:rFonts w:ascii="Times New Roman" w:hAnsi="Times New Roman" w:cs="Times New Roman"/>
          <w:sz w:val="28"/>
          <w:szCs w:val="28"/>
        </w:rPr>
        <w:t xml:space="preserve"> как совокупность способов поведения и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>деятельности в пространстве культуры постмодерна</w:t>
      </w:r>
      <w:r w:rsidRPr="00B55181">
        <w:rPr>
          <w:rFonts w:ascii="Times New Roman" w:hAnsi="Times New Roman" w:cs="Times New Roman"/>
          <w:sz w:val="28"/>
          <w:szCs w:val="28"/>
        </w:rPr>
        <w:tab/>
      </w:r>
      <w:r w:rsidRPr="00B55181">
        <w:rPr>
          <w:rFonts w:ascii="Times New Roman" w:hAnsi="Times New Roman" w:cs="Times New Roman"/>
          <w:sz w:val="28"/>
          <w:szCs w:val="28"/>
        </w:rPr>
        <w:tab/>
      </w:r>
      <w:r w:rsidRPr="00B55181">
        <w:rPr>
          <w:rFonts w:ascii="Times New Roman" w:hAnsi="Times New Roman" w:cs="Times New Roman"/>
          <w:sz w:val="28"/>
          <w:szCs w:val="28"/>
        </w:rPr>
        <w:tab/>
      </w:r>
      <w:r w:rsidRPr="00B55181">
        <w:rPr>
          <w:rFonts w:ascii="Times New Roman" w:hAnsi="Times New Roman" w:cs="Times New Roman"/>
          <w:sz w:val="28"/>
          <w:szCs w:val="28"/>
        </w:rPr>
        <w:tab/>
        <w:t xml:space="preserve">     186</w:t>
      </w:r>
    </w:p>
    <w:p w:rsid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 xml:space="preserve">3.3.Актуальные проблемы экономической культуры в контексте 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sz w:val="28"/>
          <w:szCs w:val="28"/>
        </w:rPr>
        <w:t>постмодерна и возможности их решения                                                        193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ПОСЛЕСЛОВИЕ</w:t>
      </w:r>
      <w:r w:rsidRPr="00B55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205</w:t>
      </w:r>
    </w:p>
    <w:p w:rsidR="00B55181" w:rsidRPr="00B55181" w:rsidRDefault="00B55181" w:rsidP="00B55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8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55181">
        <w:rPr>
          <w:rFonts w:ascii="Times New Roman" w:hAnsi="Times New Roman" w:cs="Times New Roman"/>
          <w:b/>
          <w:sz w:val="28"/>
          <w:szCs w:val="28"/>
        </w:rPr>
        <w:tab/>
      </w:r>
    </w:p>
    <w:p w:rsidR="00573259" w:rsidRPr="00B55181" w:rsidRDefault="00573259" w:rsidP="00B551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259" w:rsidRPr="00B5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326C68"/>
    <w:rsid w:val="00573259"/>
    <w:rsid w:val="00B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2020-03-19T09:42:00Z</dcterms:created>
  <dcterms:modified xsi:type="dcterms:W3CDTF">2020-03-19T09:45:00Z</dcterms:modified>
</cp:coreProperties>
</file>